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65" w:rsidRDefault="00EF7D6D" w:rsidP="00A37E65">
      <w:r w:rsidRPr="00EF7D6D">
        <w:rPr>
          <w:sz w:val="20"/>
          <w:szCs w:val="20"/>
        </w:rPr>
        <w:tab/>
      </w:r>
      <w:r w:rsidRPr="00EF7D6D">
        <w:rPr>
          <w:sz w:val="20"/>
          <w:szCs w:val="20"/>
        </w:rPr>
        <w:tab/>
      </w:r>
      <w:r w:rsidRPr="00EF7D6D">
        <w:rPr>
          <w:sz w:val="20"/>
          <w:szCs w:val="20"/>
        </w:rPr>
        <w:tab/>
      </w:r>
      <w:r w:rsidRPr="00EF7D6D">
        <w:rPr>
          <w:sz w:val="20"/>
          <w:szCs w:val="20"/>
        </w:rPr>
        <w:tab/>
      </w:r>
      <w:r w:rsidRPr="00EF7D6D">
        <w:rPr>
          <w:sz w:val="20"/>
          <w:szCs w:val="20"/>
        </w:rPr>
        <w:tab/>
      </w:r>
      <w:r w:rsidRPr="00EF7D6D">
        <w:rPr>
          <w:sz w:val="20"/>
          <w:szCs w:val="20"/>
        </w:rPr>
        <w:tab/>
      </w:r>
      <w:r w:rsidRPr="00EF7D6D">
        <w:rPr>
          <w:sz w:val="20"/>
          <w:szCs w:val="20"/>
        </w:rPr>
        <w:tab/>
      </w:r>
      <w:r w:rsidRPr="00EF7D6D">
        <w:rPr>
          <w:sz w:val="20"/>
          <w:szCs w:val="20"/>
        </w:rPr>
        <w:tab/>
      </w:r>
      <w:r w:rsidRPr="00EF7D6D">
        <w:rPr>
          <w:sz w:val="20"/>
          <w:szCs w:val="20"/>
        </w:rPr>
        <w:tab/>
      </w:r>
      <w:r w:rsidRPr="00EF7D6D">
        <w:tab/>
      </w:r>
      <w:r w:rsidR="00A37E65">
        <w:t xml:space="preserve">załącznik nr 5a </w:t>
      </w:r>
    </w:p>
    <w:p w:rsidR="00A37E65" w:rsidRDefault="00A37E65" w:rsidP="00A37E65">
      <w:pPr>
        <w:ind w:left="6372" w:firstLine="708"/>
      </w:pPr>
      <w:r>
        <w:t xml:space="preserve">do umowy nr ..…/2017/P </w:t>
      </w:r>
    </w:p>
    <w:p w:rsidR="00A37E65" w:rsidRDefault="00A37E65" w:rsidP="00A37E65">
      <w:r>
        <w:t xml:space="preserve">                                                                                                                      DBFO.WKA.26.3.2017.1397</w:t>
      </w:r>
    </w:p>
    <w:p w:rsidR="00A37E65" w:rsidRDefault="009149FF" w:rsidP="00A37E65">
      <w:pPr>
        <w:ind w:left="6372" w:firstLine="708"/>
      </w:pPr>
      <w:r>
        <w:t xml:space="preserve">          </w:t>
      </w:r>
    </w:p>
    <w:p w:rsidR="00EF7D6D" w:rsidRDefault="00131998" w:rsidP="009149FF">
      <w:r>
        <w:t>.</w:t>
      </w:r>
    </w:p>
    <w:p w:rsidR="00131998" w:rsidRPr="005A03A9" w:rsidRDefault="00131998" w:rsidP="00131998">
      <w:pPr>
        <w:ind w:left="7080" w:firstLine="708"/>
        <w:rPr>
          <w:b/>
          <w:color w:val="FF0000"/>
          <w:sz w:val="32"/>
          <w:szCs w:val="32"/>
        </w:rPr>
      </w:pPr>
    </w:p>
    <w:p w:rsidR="00C067C8" w:rsidRDefault="00C067C8" w:rsidP="00C067C8">
      <w:pPr>
        <w:ind w:left="708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Instrukcja </w:t>
      </w:r>
    </w:p>
    <w:p w:rsidR="00EF7D6D" w:rsidRDefault="00EF7D6D" w:rsidP="00C067C8">
      <w:pPr>
        <w:ind w:left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</w:t>
      </w:r>
      <w:r w:rsidR="00C067C8">
        <w:rPr>
          <w:b/>
          <w:sz w:val="32"/>
          <w:szCs w:val="32"/>
        </w:rPr>
        <w:t xml:space="preserve">otycząca zasad gospodarowania kluczami </w:t>
      </w:r>
    </w:p>
    <w:p w:rsidR="00C067C8" w:rsidRDefault="00C067C8" w:rsidP="00C067C8">
      <w:pPr>
        <w:ind w:left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 Centrum Edukacyjno – Opiekuńc</w:t>
      </w:r>
      <w:bookmarkStart w:id="0" w:name="_GoBack"/>
      <w:bookmarkEnd w:id="0"/>
      <w:r>
        <w:rPr>
          <w:b/>
          <w:sz w:val="32"/>
          <w:szCs w:val="32"/>
        </w:rPr>
        <w:t>zym</w:t>
      </w:r>
    </w:p>
    <w:p w:rsidR="00C067C8" w:rsidRDefault="00C067C8" w:rsidP="00C067C8">
      <w:pPr>
        <w:ind w:left="708"/>
        <w:jc w:val="center"/>
        <w:rPr>
          <w:b/>
          <w:sz w:val="32"/>
          <w:szCs w:val="32"/>
        </w:rPr>
      </w:pPr>
    </w:p>
    <w:p w:rsidR="00C067C8" w:rsidRDefault="00C067C8" w:rsidP="00C067C8">
      <w:pPr>
        <w:ind w:left="708"/>
        <w:jc w:val="center"/>
        <w:rPr>
          <w:b/>
        </w:rPr>
      </w:pPr>
      <w:r w:rsidRPr="00256610">
        <w:rPr>
          <w:b/>
        </w:rPr>
        <w:t>§</w:t>
      </w:r>
      <w:r w:rsidR="00EF7D6D">
        <w:rPr>
          <w:b/>
        </w:rPr>
        <w:t xml:space="preserve"> </w:t>
      </w:r>
      <w:r w:rsidRPr="00256610">
        <w:rPr>
          <w:b/>
        </w:rPr>
        <w:t>1</w:t>
      </w:r>
    </w:p>
    <w:p w:rsidR="00C067C8" w:rsidRPr="00256610" w:rsidRDefault="00C067C8" w:rsidP="00C067C8">
      <w:pPr>
        <w:ind w:left="708"/>
        <w:jc w:val="center"/>
        <w:rPr>
          <w:b/>
        </w:rPr>
      </w:pPr>
    </w:p>
    <w:p w:rsidR="00C067C8" w:rsidRDefault="00C067C8" w:rsidP="00C067C8">
      <w:pPr>
        <w:numPr>
          <w:ilvl w:val="0"/>
          <w:numId w:val="1"/>
        </w:numPr>
      </w:pPr>
      <w:r>
        <w:t xml:space="preserve">Klucze do budynku CEO są wydawane i przyjmowane za pokwitowaniem </w:t>
      </w:r>
    </w:p>
    <w:p w:rsidR="00C067C8" w:rsidRDefault="00C067C8" w:rsidP="00C067C8">
      <w:pPr>
        <w:ind w:left="1080" w:hanging="372"/>
      </w:pPr>
      <w:r>
        <w:t xml:space="preserve">     i z odnotowaniem nazwisk osób pobierających i zdających, zgodnie z wykazem  osób upoważnionych przez Dyrektora, osobę zastępującą.</w:t>
      </w:r>
    </w:p>
    <w:p w:rsidR="00C067C8" w:rsidRDefault="00C067C8" w:rsidP="00C067C8">
      <w:pPr>
        <w:numPr>
          <w:ilvl w:val="0"/>
          <w:numId w:val="1"/>
        </w:numPr>
      </w:pPr>
      <w:r>
        <w:t>Klucze do budynku CEO są przechowywane na stanowisku ochrony.</w:t>
      </w:r>
    </w:p>
    <w:p w:rsidR="00C067C8" w:rsidRDefault="00C067C8" w:rsidP="00C067C8">
      <w:pPr>
        <w:numPr>
          <w:ilvl w:val="0"/>
          <w:numId w:val="1"/>
        </w:numPr>
      </w:pPr>
      <w:r>
        <w:t>Klucze zapasowe do budynku CEO przechowywane są w opieczętowanej szafce zamkniętej na klucz w gabinecie kierownika gospodarczego, oznakowane indywidualnie.</w:t>
      </w:r>
    </w:p>
    <w:p w:rsidR="00C067C8" w:rsidRDefault="00C067C8" w:rsidP="00C067C8">
      <w:pPr>
        <w:numPr>
          <w:ilvl w:val="0"/>
          <w:numId w:val="1"/>
        </w:numPr>
      </w:pPr>
      <w:r>
        <w:t xml:space="preserve">Klucze do hollu głównego Żłobka, Przedszkola i Klubu Seniora są wydawane </w:t>
      </w:r>
    </w:p>
    <w:p w:rsidR="00C067C8" w:rsidRDefault="00C067C8" w:rsidP="00C067C8">
      <w:pPr>
        <w:ind w:left="1068"/>
      </w:pPr>
      <w:r>
        <w:t xml:space="preserve">i przyjmowane za pokwitowaniem i z odnotowaniem nazwisk osób pobierających </w:t>
      </w:r>
    </w:p>
    <w:p w:rsidR="00C067C8" w:rsidRDefault="00C067C8" w:rsidP="00C067C8">
      <w:pPr>
        <w:ind w:left="1068"/>
      </w:pPr>
      <w:r>
        <w:t>i zdających, zgodnie z wykazem osób upoważnionych przez Dyrektora, osobę zastępującą.</w:t>
      </w:r>
    </w:p>
    <w:p w:rsidR="00C067C8" w:rsidRDefault="00C067C8" w:rsidP="00C067C8">
      <w:pPr>
        <w:numPr>
          <w:ilvl w:val="0"/>
          <w:numId w:val="1"/>
        </w:numPr>
      </w:pPr>
      <w:r>
        <w:t>Klucze do hollu głównego Żłobka, Przedszkola i Klubu Seniora są przechowywane na stanowisku ochrony.</w:t>
      </w:r>
    </w:p>
    <w:p w:rsidR="00C067C8" w:rsidRDefault="00C067C8" w:rsidP="00C067C8">
      <w:pPr>
        <w:numPr>
          <w:ilvl w:val="0"/>
          <w:numId w:val="1"/>
        </w:numPr>
      </w:pPr>
      <w:r>
        <w:t>Klucze zapasowe przechowywane są w opieczętowanej szafce zamkniętej na klucz w gabinecie kierownika gospodarczego, oznakowane indywidualnie.</w:t>
      </w:r>
    </w:p>
    <w:p w:rsidR="00C067C8" w:rsidRDefault="00C067C8" w:rsidP="00C067C8">
      <w:pPr>
        <w:numPr>
          <w:ilvl w:val="0"/>
          <w:numId w:val="1"/>
        </w:numPr>
      </w:pPr>
      <w:r>
        <w:t>Klucze do pomieszczeń technologii kuchni są wydawane i przyjmowane za pokwitowaniem i z odnotowaniem nazwisk osób pobierających i zdających, zgodnie z wykazem osób upoważnionych przez Dyrektora, osobę zastępującą.</w:t>
      </w:r>
    </w:p>
    <w:p w:rsidR="00C067C8" w:rsidRDefault="00C067C8" w:rsidP="00C067C8">
      <w:pPr>
        <w:numPr>
          <w:ilvl w:val="0"/>
          <w:numId w:val="1"/>
        </w:numPr>
      </w:pPr>
      <w:r>
        <w:t>Klucze do pomieszczeń technologii kuchni są przechowywane na stanowisku ochrony.</w:t>
      </w:r>
    </w:p>
    <w:p w:rsidR="00C067C8" w:rsidRDefault="00C067C8" w:rsidP="00C067C8">
      <w:pPr>
        <w:numPr>
          <w:ilvl w:val="0"/>
          <w:numId w:val="1"/>
        </w:numPr>
      </w:pPr>
      <w:r>
        <w:t>Klucze zapasowe do pomieszczeń technologii kuchni przechowywane są w opieczętowanej szafce zamkniętej na klucz w gabinecie kierownika gospodarczego, oznakowane indywidualnie.</w:t>
      </w:r>
    </w:p>
    <w:p w:rsidR="00C067C8" w:rsidRDefault="00C067C8" w:rsidP="00EF7D6D">
      <w:pPr>
        <w:numPr>
          <w:ilvl w:val="0"/>
          <w:numId w:val="1"/>
        </w:numPr>
      </w:pPr>
      <w:r>
        <w:t>Klucze do bram, furki i budynku przechowywania odpadów przechowuje pracownik ochrony.</w:t>
      </w:r>
    </w:p>
    <w:p w:rsidR="00C067C8" w:rsidRDefault="00C067C8" w:rsidP="00C067C8">
      <w:pPr>
        <w:numPr>
          <w:ilvl w:val="0"/>
          <w:numId w:val="1"/>
        </w:numPr>
      </w:pPr>
      <w:r>
        <w:t>Klucze zapasowe do bram, furtki i budynku przechowywania odpadów</w:t>
      </w:r>
      <w:r w:rsidRPr="007D0A21">
        <w:t xml:space="preserve"> </w:t>
      </w:r>
      <w:r>
        <w:t>przechowywane są w opieczętowanej szafce zamkniętej na klucz w gabinecie Kierownika Gospodarczego, oznakowane indywidualnie.</w:t>
      </w:r>
    </w:p>
    <w:p w:rsidR="00C067C8" w:rsidRDefault="00C067C8" w:rsidP="00C067C8">
      <w:pPr>
        <w:ind w:left="708"/>
      </w:pPr>
    </w:p>
    <w:p w:rsidR="00C067C8" w:rsidRDefault="00C067C8" w:rsidP="00C067C8">
      <w:pPr>
        <w:ind w:left="708"/>
        <w:jc w:val="center"/>
        <w:rPr>
          <w:b/>
        </w:rPr>
      </w:pPr>
      <w:r w:rsidRPr="00256610">
        <w:rPr>
          <w:b/>
        </w:rPr>
        <w:t>§</w:t>
      </w:r>
      <w:r w:rsidR="00EF7D6D">
        <w:rPr>
          <w:b/>
        </w:rPr>
        <w:t xml:space="preserve"> </w:t>
      </w:r>
      <w:r>
        <w:rPr>
          <w:b/>
        </w:rPr>
        <w:t>2</w:t>
      </w:r>
    </w:p>
    <w:p w:rsidR="00C067C8" w:rsidRDefault="00C067C8" w:rsidP="00C067C8">
      <w:pPr>
        <w:ind w:left="708"/>
        <w:jc w:val="center"/>
      </w:pPr>
    </w:p>
    <w:p w:rsidR="00C067C8" w:rsidRDefault="00C067C8" w:rsidP="00C067C8">
      <w:pPr>
        <w:numPr>
          <w:ilvl w:val="0"/>
          <w:numId w:val="2"/>
        </w:numPr>
      </w:pPr>
      <w:r>
        <w:t>Wydawanie i zwrot kluczy jest ewidencjonowane w Książce wydawania i zwrotu kluczy.</w:t>
      </w:r>
    </w:p>
    <w:p w:rsidR="00C067C8" w:rsidRDefault="00C067C8" w:rsidP="00C067C8">
      <w:pPr>
        <w:numPr>
          <w:ilvl w:val="0"/>
          <w:numId w:val="2"/>
        </w:numPr>
      </w:pPr>
      <w:r>
        <w:t>Książka wydawania i zwrotu kluczy winna posiadać karty ponumerowane, przesznurowane i opieczętowane.</w:t>
      </w:r>
    </w:p>
    <w:p w:rsidR="00C067C8" w:rsidRDefault="00C067C8" w:rsidP="00EF7D6D">
      <w:pPr>
        <w:rPr>
          <w:b/>
        </w:rPr>
      </w:pPr>
    </w:p>
    <w:p w:rsidR="00C067C8" w:rsidRDefault="00C067C8" w:rsidP="00C067C8">
      <w:pPr>
        <w:ind w:left="708"/>
        <w:jc w:val="center"/>
        <w:rPr>
          <w:b/>
        </w:rPr>
      </w:pPr>
      <w:r w:rsidRPr="00256610">
        <w:rPr>
          <w:b/>
        </w:rPr>
        <w:t>§</w:t>
      </w:r>
      <w:r w:rsidR="00EF7D6D">
        <w:rPr>
          <w:b/>
        </w:rPr>
        <w:t xml:space="preserve"> </w:t>
      </w:r>
      <w:r>
        <w:rPr>
          <w:b/>
        </w:rPr>
        <w:t>3</w:t>
      </w:r>
    </w:p>
    <w:p w:rsidR="00C067C8" w:rsidRDefault="00C067C8" w:rsidP="00C067C8">
      <w:pPr>
        <w:ind w:left="708"/>
        <w:jc w:val="center"/>
      </w:pPr>
    </w:p>
    <w:p w:rsidR="00C067C8" w:rsidRDefault="00C067C8" w:rsidP="00C067C8">
      <w:pPr>
        <w:numPr>
          <w:ilvl w:val="0"/>
          <w:numId w:val="3"/>
        </w:numPr>
      </w:pPr>
      <w:r>
        <w:t xml:space="preserve"> Książka wydawania i zwrotu kluczy po zakończeniu powinna być przekazana do Kierownika Gospodarczego.</w:t>
      </w:r>
    </w:p>
    <w:p w:rsidR="00C067C8" w:rsidRDefault="00C067C8" w:rsidP="00C067C8">
      <w:pPr>
        <w:numPr>
          <w:ilvl w:val="0"/>
          <w:numId w:val="3"/>
        </w:numPr>
      </w:pPr>
      <w:r>
        <w:t>Konieczność otwarcia pojemnika z kluczami zapasowymi podlega odnotowaniu notatka służbowa dla Dyrektor i tymczasowo opieczętować szafkę.</w:t>
      </w:r>
    </w:p>
    <w:p w:rsidR="00C067C8" w:rsidRDefault="00C067C8" w:rsidP="00C067C8">
      <w:pPr>
        <w:numPr>
          <w:ilvl w:val="0"/>
          <w:numId w:val="3"/>
        </w:numPr>
      </w:pPr>
      <w:r>
        <w:lastRenderedPageBreak/>
        <w:t>Przypadek utraty kluczy lub zniszczenia kluczy podlega odnotowaniu w Dzienniku Zmiany. Pracownik ochrony, który stwierdził brak lub zniszczenie klucza, powiadamia o tym Kierownika Gospodarczego, osobę upoważnioną oraz Dyrektora.</w:t>
      </w:r>
    </w:p>
    <w:p w:rsidR="00C067C8" w:rsidRDefault="00C067C8" w:rsidP="00C067C8">
      <w:pPr>
        <w:ind w:left="708"/>
      </w:pPr>
    </w:p>
    <w:p w:rsidR="00C067C8" w:rsidRDefault="00C067C8" w:rsidP="00C067C8">
      <w:pPr>
        <w:ind w:left="708"/>
        <w:jc w:val="center"/>
        <w:rPr>
          <w:b/>
        </w:rPr>
      </w:pPr>
      <w:r w:rsidRPr="00256610">
        <w:rPr>
          <w:b/>
        </w:rPr>
        <w:t>§</w:t>
      </w:r>
      <w:r w:rsidR="00EF7D6D">
        <w:rPr>
          <w:b/>
        </w:rPr>
        <w:t xml:space="preserve"> </w:t>
      </w:r>
      <w:r>
        <w:rPr>
          <w:b/>
        </w:rPr>
        <w:t>4</w:t>
      </w:r>
    </w:p>
    <w:p w:rsidR="00C067C8" w:rsidRDefault="00C067C8" w:rsidP="00C067C8">
      <w:pPr>
        <w:ind w:left="708"/>
        <w:jc w:val="center"/>
      </w:pPr>
    </w:p>
    <w:p w:rsidR="00C067C8" w:rsidRDefault="00C067C8" w:rsidP="00C067C8">
      <w:pPr>
        <w:numPr>
          <w:ilvl w:val="0"/>
          <w:numId w:val="4"/>
        </w:numPr>
      </w:pPr>
      <w:r>
        <w:t>Przechowywanie kluczy przez użytkowników jest dozwolone wyłącznie za zgodą Dyrektora wydanej na wniosek Kierownika Gospodarczego.</w:t>
      </w:r>
    </w:p>
    <w:p w:rsidR="00C067C8" w:rsidRDefault="00C067C8" w:rsidP="00C067C8">
      <w:pPr>
        <w:numPr>
          <w:ilvl w:val="0"/>
          <w:numId w:val="4"/>
        </w:numPr>
      </w:pPr>
      <w:r>
        <w:t>Użytkownicy przechowujący klucze są zobowiązani chronić je przed utratą zniszczeniem i nie udostępniać ich osobom nieupoważnionym.</w:t>
      </w:r>
    </w:p>
    <w:p w:rsidR="00C067C8" w:rsidRPr="00EF7D6D" w:rsidRDefault="00C067C8" w:rsidP="00C067C8">
      <w:pPr>
        <w:numPr>
          <w:ilvl w:val="0"/>
          <w:numId w:val="4"/>
        </w:numPr>
      </w:pPr>
      <w:r>
        <w:t xml:space="preserve">O utracie lub zniszczeniu kluczy użytkownik powiadamia Kierownika Gospodarczego oraz </w:t>
      </w:r>
      <w:r w:rsidRPr="00EF7D6D">
        <w:t>Dyrektora.</w:t>
      </w:r>
    </w:p>
    <w:p w:rsidR="00C067C8" w:rsidRPr="00EF7D6D" w:rsidRDefault="00C067C8" w:rsidP="00C067C8">
      <w:pPr>
        <w:ind w:left="708"/>
      </w:pPr>
    </w:p>
    <w:p w:rsidR="00C067C8" w:rsidRPr="00EF7D6D" w:rsidRDefault="00C067C8" w:rsidP="00C067C8">
      <w:pPr>
        <w:ind w:left="708"/>
        <w:jc w:val="center"/>
      </w:pPr>
      <w:r w:rsidRPr="00EF7D6D">
        <w:t>§</w:t>
      </w:r>
      <w:r w:rsidR="00EF7D6D" w:rsidRPr="00EF7D6D">
        <w:t xml:space="preserve"> </w:t>
      </w:r>
      <w:r w:rsidRPr="00EF7D6D">
        <w:t>5</w:t>
      </w:r>
    </w:p>
    <w:p w:rsidR="00C067C8" w:rsidRPr="00EF7D6D" w:rsidRDefault="00C067C8" w:rsidP="00C067C8">
      <w:pPr>
        <w:ind w:left="708"/>
        <w:jc w:val="center"/>
      </w:pPr>
    </w:p>
    <w:p w:rsidR="00C067C8" w:rsidRPr="00EF7D6D" w:rsidRDefault="00C067C8" w:rsidP="00C067C8">
      <w:pPr>
        <w:ind w:left="708"/>
        <w:outlineLvl w:val="0"/>
      </w:pPr>
      <w:r w:rsidRPr="00EF7D6D">
        <w:t xml:space="preserve"> Zabrania się:</w:t>
      </w:r>
    </w:p>
    <w:p w:rsidR="00C067C8" w:rsidRPr="00EF7D6D" w:rsidRDefault="00C067C8" w:rsidP="00C067C8">
      <w:pPr>
        <w:numPr>
          <w:ilvl w:val="1"/>
          <w:numId w:val="4"/>
        </w:numPr>
      </w:pPr>
      <w:r w:rsidRPr="00EF7D6D">
        <w:t>dorabiania kluczy do pomieszczeń i budynku CEO bez zgody Dyrektora,</w:t>
      </w:r>
    </w:p>
    <w:p w:rsidR="00C067C8" w:rsidRPr="00EF7D6D" w:rsidRDefault="00C067C8" w:rsidP="00C067C8">
      <w:pPr>
        <w:numPr>
          <w:ilvl w:val="1"/>
          <w:numId w:val="4"/>
        </w:numPr>
      </w:pPr>
      <w:r w:rsidRPr="00EF7D6D">
        <w:t>udostępniania kluczy osobom nieupoważnionym,</w:t>
      </w:r>
    </w:p>
    <w:p w:rsidR="00C067C8" w:rsidRPr="00EF7D6D" w:rsidRDefault="00C067C8" w:rsidP="00C067C8">
      <w:pPr>
        <w:numPr>
          <w:ilvl w:val="1"/>
          <w:numId w:val="4"/>
        </w:numPr>
      </w:pPr>
      <w:r w:rsidRPr="00EF7D6D">
        <w:t>pozostawiania kluczy bez dozoru.</w:t>
      </w:r>
    </w:p>
    <w:p w:rsidR="00C067C8" w:rsidRPr="00EF7D6D" w:rsidRDefault="00C067C8" w:rsidP="00C067C8">
      <w:pPr>
        <w:ind w:left="1428"/>
      </w:pPr>
    </w:p>
    <w:p w:rsidR="00C067C8" w:rsidRPr="00EF7D6D" w:rsidRDefault="00C067C8" w:rsidP="00C067C8">
      <w:pPr>
        <w:ind w:left="708"/>
        <w:jc w:val="center"/>
      </w:pPr>
      <w:r w:rsidRPr="00EF7D6D">
        <w:t>§</w:t>
      </w:r>
      <w:r w:rsidR="00EF7D6D" w:rsidRPr="00EF7D6D">
        <w:t xml:space="preserve"> </w:t>
      </w:r>
      <w:r w:rsidRPr="00EF7D6D">
        <w:t>6</w:t>
      </w:r>
    </w:p>
    <w:p w:rsidR="00C067C8" w:rsidRPr="00EF7D6D" w:rsidRDefault="00C067C8" w:rsidP="00C067C8">
      <w:pPr>
        <w:ind w:left="720"/>
        <w:jc w:val="center"/>
      </w:pPr>
    </w:p>
    <w:p w:rsidR="00C067C8" w:rsidRPr="00EF7D6D" w:rsidRDefault="00C067C8" w:rsidP="00EF7D6D">
      <w:pPr>
        <w:ind w:left="708"/>
      </w:pPr>
      <w:r w:rsidRPr="00EF7D6D">
        <w:t>Sposób zabezpieczania kluczy do sejfu i innych mebli biurowych określa  w swoim zakresie Kierownik Gospodarczy.</w:t>
      </w:r>
    </w:p>
    <w:p w:rsidR="00C067C8" w:rsidRPr="00EF7D6D" w:rsidRDefault="00C067C8"/>
    <w:sectPr w:rsidR="00C067C8" w:rsidRPr="00EF7D6D" w:rsidSect="00EF7D6D">
      <w:footerReference w:type="even" r:id="rId8"/>
      <w:footerReference w:type="default" r:id="rId9"/>
      <w:pgSz w:w="11906" w:h="16838"/>
      <w:pgMar w:top="1418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EF" w:rsidRDefault="00484BEF">
      <w:r>
        <w:separator/>
      </w:r>
    </w:p>
  </w:endnote>
  <w:endnote w:type="continuationSeparator" w:id="0">
    <w:p w:rsidR="00484BEF" w:rsidRDefault="0048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B6" w:rsidRDefault="00927DB6" w:rsidP="00FF10B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7DB6" w:rsidRDefault="00927DB6" w:rsidP="00A03C1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B6" w:rsidRDefault="00927DB6" w:rsidP="00A03C16">
    <w:pPr>
      <w:pStyle w:val="Stopka"/>
      <w:ind w:right="360"/>
    </w:pP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97BB5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97BB5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EF" w:rsidRDefault="00484BEF">
      <w:r>
        <w:separator/>
      </w:r>
    </w:p>
  </w:footnote>
  <w:footnote w:type="continuationSeparator" w:id="0">
    <w:p w:rsidR="00484BEF" w:rsidRDefault="00484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28D0"/>
    <w:multiLevelType w:val="hybridMultilevel"/>
    <w:tmpl w:val="C83C2AD4"/>
    <w:lvl w:ilvl="0" w:tplc="416655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D0B4473"/>
    <w:multiLevelType w:val="hybridMultilevel"/>
    <w:tmpl w:val="2148534C"/>
    <w:lvl w:ilvl="0" w:tplc="E8000E4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70635BCB"/>
    <w:multiLevelType w:val="hybridMultilevel"/>
    <w:tmpl w:val="EB6E5E18"/>
    <w:lvl w:ilvl="0" w:tplc="B7CCC6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8EE8696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EF563CB"/>
    <w:multiLevelType w:val="hybridMultilevel"/>
    <w:tmpl w:val="88524552"/>
    <w:lvl w:ilvl="0" w:tplc="82824A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596C7CC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7C8"/>
    <w:rsid w:val="00040A97"/>
    <w:rsid w:val="000B4FDF"/>
    <w:rsid w:val="000E6176"/>
    <w:rsid w:val="00131998"/>
    <w:rsid w:val="00155160"/>
    <w:rsid w:val="00273106"/>
    <w:rsid w:val="00276789"/>
    <w:rsid w:val="00282E83"/>
    <w:rsid w:val="002F255E"/>
    <w:rsid w:val="0033170A"/>
    <w:rsid w:val="0045085E"/>
    <w:rsid w:val="00484BEF"/>
    <w:rsid w:val="00551FF6"/>
    <w:rsid w:val="0055416C"/>
    <w:rsid w:val="005A03A9"/>
    <w:rsid w:val="00634439"/>
    <w:rsid w:val="00677FE1"/>
    <w:rsid w:val="007D6514"/>
    <w:rsid w:val="00854B2D"/>
    <w:rsid w:val="0086224D"/>
    <w:rsid w:val="008E4F79"/>
    <w:rsid w:val="00905EE3"/>
    <w:rsid w:val="009149FF"/>
    <w:rsid w:val="00927DB6"/>
    <w:rsid w:val="009304FA"/>
    <w:rsid w:val="00942D97"/>
    <w:rsid w:val="009F0FAF"/>
    <w:rsid w:val="00A03C16"/>
    <w:rsid w:val="00A37E65"/>
    <w:rsid w:val="00A51DC8"/>
    <w:rsid w:val="00A62D29"/>
    <w:rsid w:val="00AB3195"/>
    <w:rsid w:val="00B638BA"/>
    <w:rsid w:val="00BA114C"/>
    <w:rsid w:val="00BD0608"/>
    <w:rsid w:val="00C067C8"/>
    <w:rsid w:val="00C22419"/>
    <w:rsid w:val="00C47180"/>
    <w:rsid w:val="00C97BB5"/>
    <w:rsid w:val="00CA3AE4"/>
    <w:rsid w:val="00D13354"/>
    <w:rsid w:val="00DF22B3"/>
    <w:rsid w:val="00DF319B"/>
    <w:rsid w:val="00EE5DDD"/>
    <w:rsid w:val="00EF7D6D"/>
    <w:rsid w:val="00F30026"/>
    <w:rsid w:val="00FF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067C8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rsid w:val="00A03C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03C16"/>
  </w:style>
  <w:style w:type="paragraph" w:styleId="Nagwek">
    <w:name w:val="header"/>
    <w:basedOn w:val="Normalny"/>
    <w:rsid w:val="00A03C1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6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D06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067C8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rsid w:val="00A03C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03C16"/>
  </w:style>
  <w:style w:type="paragraph" w:styleId="Nagwek">
    <w:name w:val="header"/>
    <w:basedOn w:val="Normalny"/>
    <w:rsid w:val="00A03C1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6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D06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</vt:lpstr>
    </vt:vector>
  </TitlesOfParts>
  <Company>UMSTW EDU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</dc:title>
  <dc:creator>ezacharska</dc:creator>
  <cp:lastModifiedBy>Kamil Piotrowski</cp:lastModifiedBy>
  <cp:revision>2</cp:revision>
  <cp:lastPrinted>2017-11-29T11:56:00Z</cp:lastPrinted>
  <dcterms:created xsi:type="dcterms:W3CDTF">2017-11-29T13:05:00Z</dcterms:created>
  <dcterms:modified xsi:type="dcterms:W3CDTF">2017-11-29T13:05:00Z</dcterms:modified>
</cp:coreProperties>
</file>